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1" w:history="1">
        <w:r>
          <w:rPr>
            <w:rFonts w:ascii="Arial" w:hAnsi="Arial" w:eastAsia="Arial" w:cs="Arial"/>
            <w:color w:val="155CAA"/>
            <w:u w:val="single"/>
          </w:rPr>
          <w:t xml:space="preserve">1 Raad 27 jun 2016 - Ingekomen stuk, Ministerie van VWS, Afschrift uitspraken Centrale Raad van Beroep over WMO, nr 3779-6620, 20160607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1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Ministerie van VWS, Afschrift uitspraken Centrale Raad van Beroep over WMO, nr 3779-6620, 20160607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Ministerie van VWS, Afschrift uitspraken Centrale Raad van Beroep over WMO, nr 3779-6620, 20160607.pdf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7-jun-2016-Ingekomen-stuk-Ministerie-van-VWS-Afschrift-uitspraken-Centrale-Raad-van-Beroep-over-WMO-nr-3779-6620-201606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