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554" text:style-name="Internet_20_link" text:visited-style-name="Visited_20_Internet_20_Link">
              <text:span text:style-name="ListLabel_20_28">
                <text:span text:style-name="T8">1 Lbr VNG, 24-031, Nieuwe mvo werkzaamheden telecommunicatiekabels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554"/>
        Lbr VNG, 24-031, Nieuwe mvo werkzaamheden telecommunicatiekabels
        <text:bookmark-end text:name="435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23-07-2024 16:04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24-031, Nieuwe mvo werkzaamheden telecommunicatiekabels, 20240723
              <text:span text:style-name="T3"/>
            </text:p>
            <text:p text:style-name="P7"/>
          </table:table-cell>
          <table:table-cell table:style-name="Table4.A2" office:value-type="string">
            <text:p text:style-name="P8">23-07-2024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90,38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4-031-Nieuwe-mvo-werkzaamheden-telecommunicatiekabels-202407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88" meta:non-whitespace-character-count="4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