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87" w:history="1">
        <w:r>
          <w:rPr>
            <w:rFonts w:ascii="Arial" w:hAnsi="Arial" w:eastAsia="Arial" w:cs="Arial"/>
            <w:color w:val="155CAA"/>
            <w:u w:val="single"/>
          </w:rPr>
          <w:t xml:space="preserve">1 Lbr VNG, 24-015, Nieuwe Modelverordening leerlingenvervoer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87"/>
      <w:r w:rsidRPr="00A448AC">
        <w:rPr>
          <w:rFonts w:ascii="Arial" w:hAnsi="Arial" w:cs="Arial"/>
          <w:b/>
          <w:bCs/>
          <w:color w:val="303F4C"/>
          <w:lang w:val="en-US"/>
        </w:rPr>
        <w:t>Lbr VNG, 24-015, Nieuwe Modelverordening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18:02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24-015, Nieuwe Modelverordening leerlingenvervoer, 20240513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15-Nieuwe-Modelverordening-leerlingenvervoer-202405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