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82" text:style-name="Internet_20_link" text:visited-style-name="Visited_20_Internet_20_Link">
              <text:span text:style-name="ListLabel_20_28">
                <text:span text:style-name="T8">1 Lbr VNG 21-041, Modelverordening nadeelcompensatie, zaaknr 634411, 20210601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82"/>
        Lbr VNG 21-041, Modelverordening nadeelcompensatie, zaaknr 634411, 20210601
        <text:bookmark-end text:name="424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21-041, VNG-model-verordening-nadeelcompensatie, zaaknr 634411, 20210601
              <text:span text:style-name="T3"/>
            </text:p>
            <text:p text:style-name="P7"/>
          </table:table-cell>
          <table:table-cell table:style-name="Table4.A2" office:value-type="string">
            <text:p text:style-name="P8">01-06-2021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73,69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41-VNG-model-verordening-nadeelcompensatie-zaaknr-634411-202106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16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