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04" w:history="1">
        <w:r>
          <w:rPr>
            <w:rFonts w:ascii="Arial" w:hAnsi="Arial" w:eastAsia="Arial" w:cs="Arial"/>
            <w:color w:val="155CAA"/>
            <w:u w:val="single"/>
          </w:rPr>
          <w:t xml:space="preserve">1 Lbr VNG 20-075, Wijziging Model APV, zaaknr 625280, 20201015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04"/>
      <w:r w:rsidRPr="00A448AC">
        <w:rPr>
          <w:rFonts w:ascii="Arial" w:hAnsi="Arial" w:cs="Arial"/>
          <w:b/>
          <w:bCs/>
          <w:color w:val="303F4C"/>
          <w:lang w:val="en-US"/>
        </w:rPr>
        <w:t>Lbr VNG 20-075, Wijziging Model APV, zaaknr 625280, 20201015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 11:55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20-075, Wijziging Model APV, zaaknr 625280, 20201015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Lbr-VNG-20-075-Wijziging-Model-APV-zaaknr-625280-20201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