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78" text:style-name="Internet_20_link" text:visited-style-name="Visited_20_Internet_20_Link">
              <text:span text:style-name="ListLabel_20_28">
                <text:span text:style-name="T8">1 Brf Zuidema Omgevingsrecht, Zienswijze Hoek Pastoriestraat - Pleijendal Dalfsen, zaaknr 643909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78"/>
        Brf Zuidema Omgevingsrecht, Zienswijze Hoek Pastoriestraat - Pleijendal Dalfsen, zaaknr 643909
        <text:bookmark-end text:name="426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27-01-2022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Zuidema Omgevingsrecht, Zienswijze Hoek Pastoriestraat 
              <text:s/>
              Pleijendal Dalfsen, zaaknr 643909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271,22 KB</text:p>
          </table:table-cell>
          <table:table-cell table:style-name="Table4.A2" office:value-type="string">
            <text:p text:style-name="P33">
              <text:a xlink:type="simple" xlink:href="https://ris.dalfsen.nl//Raadsinformatie/Bijlage/Brf-Zuidema-Omgevingsrecht-Zienswijze-Hoek-Pastoriestraat-Pleijendal-Dalfsen-zaaknr-6439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68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