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70" w:history="1">
        <w:r>
          <w:rPr>
            <w:rFonts w:ascii="Arial" w:hAnsi="Arial" w:eastAsia="Arial" w:cs="Arial"/>
            <w:color w:val="155CAA"/>
            <w:u w:val="single"/>
          </w:rPr>
          <w:t xml:space="preserve">1 Brf Rombou, Zienswijze ontwerp 5e verzamelplan buitengebied, zaaknr 599521, 20190408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70"/>
      <w:r w:rsidRPr="00A448AC">
        <w:rPr>
          <w:rFonts w:ascii="Arial" w:hAnsi="Arial" w:cs="Arial"/>
          <w:b/>
          <w:bCs/>
          <w:color w:val="303F4C"/>
          <w:lang w:val="en-US"/>
        </w:rPr>
        <w:t>Brf Rombou, Zienswijze ontwerp 5e verzamelplan buitengebied, zaaknr 599521, 20190408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Rombou, Zienswijze ontwerp 5e verzamelplan buitengebied, zaaknr 599521, 20190408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Brf-Rombou-Zienswijze-ontwerp-5e-verzamelplan-buitengebied-zaaknr-599521-201904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