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57" text:style-name="Internet_20_link" text:visited-style-name="Visited_20_Internet_20_Link">
              <text:span text:style-name="ListLabel_20_28">
                <text:span text:style-name="T8">1 Zienswijzen ontwerp wijzigingsbesluit Het Engelland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57"/>
        Zienswijzen ontwerp wijzigingsbesluit Het Engelland
        <text:bookmark-end text:name="436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10-12-2024 15:45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743205, Zienswijze ontwerp wijzigingsbesluit Het Engelland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-743205-Zienswijze-ontwerp-wijzigingsbesluit-Het-Eng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743075, Zienswijze ontwerp wijzigingsbesluit Het Engelland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-743075-Zienswijze-ontwerp-wijzigingsbesluit-Het-Engelland-202411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742073, Zienswijze ontwerp wijzigingsbesluit Het Engelland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-742073-Zienswijze-ontwerp-wijzigingsbesluit-Het-Engelland-202411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Indiener 4, 743453, Zienswijze ontwerp wijzigingsbesluit Het Engelland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2,70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-743453-Zienswijze-ontwerp-wijzigingsbesluit-Het-Engelland-202411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Indiener 5, 743233, Zienswijze ontwerp wijzigingsbesluit Het Engelland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5-743233-Zienswijze-ontwerp-wijzigingsbesluit-Het-Engelland-202412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Indiener 6, 743321, Zienswijze ontwerp wijzigingsbesluit Het Engelland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6-743321-Zienswijze-ontwerp-wijzigingsbesluit-Het-Engelland-202412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4" meta:character-count="961" meta:non-whitespace-character-count="8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