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0" w:history="1">
        <w:r>
          <w:rPr>
            <w:rFonts w:ascii="Arial" w:hAnsi="Arial" w:eastAsia="Arial" w:cs="Arial"/>
            <w:color w:val="155CAA"/>
            <w:u w:val="single"/>
          </w:rPr>
          <w:t xml:space="preserve">1 Brf Leis, Bewonersverzoek tot verlenging van oplevering opdracht Dalfserveld-West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90" w:history="1">
        <w:r>
          <w:rPr>
            <w:rFonts w:ascii="Arial" w:hAnsi="Arial" w:eastAsia="Arial" w:cs="Arial"/>
            <w:color w:val="155CAA"/>
            <w:u w:val="single"/>
          </w:rPr>
          <w:t xml:space="preserve">2 Brf Veiligheidsregio IJsselland, Tweede bestuursrapportage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0"/>
      <w:r w:rsidRPr="00A448AC">
        <w:rPr>
          <w:rFonts w:ascii="Arial" w:hAnsi="Arial" w:cs="Arial"/>
          <w:b/>
          <w:bCs/>
          <w:color w:val="303F4C"/>
          <w:lang w:val="en-US"/>
        </w:rPr>
        <w:t>Brf Leis, Bewonersverzoek tot verlenging van oplevering opdracht Dalfserveld-West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Leis, Bewonersverzoek tot verlenging van oplevering opdracht Dalfserveld-West, 20231219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LEIS, Jaarverslag 2023 gebiedsproces Dalfserveld West,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90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Tweede bestuursrapportage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Tweede bestuursrapportage 2023, 20231205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Leis-Bewonersverzoek-tot-verlenging-van-oplevering-opdracht-Dalfserveld-West-20231219.pdf" TargetMode="External" /><Relationship Id="rId25" Type="http://schemas.openxmlformats.org/officeDocument/2006/relationships/hyperlink" Target="https://ris.dalfsen.nl//Raadsinformatie/Bijlage/Rapportage-LEIS-Jaarverslag-2023-gebiedsproces-Dalfserveld-West-20240208.pdf" TargetMode="External" /><Relationship Id="rId26" Type="http://schemas.openxmlformats.org/officeDocument/2006/relationships/hyperlink" Target="https://ris.dalfsen.nl//Raadsinformatie/Bijlage/Brf-Veiligheidsregio-IJsselland-Tweede-bestuursrapportage-2023-2023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