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8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Burgerinitiatief, V Oosterveen, Realiseren coffeeshop, nr 567496-209763, 20170808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8"/>
      <w:r w:rsidRPr="00A448AC">
        <w:rPr>
          <w:rFonts w:ascii="Arial" w:hAnsi="Arial" w:cs="Arial"/>
          <w:b/>
          <w:bCs/>
          <w:color w:val="303F4C"/>
          <w:lang w:val="en-US"/>
        </w:rPr>
        <w:t>Raad 25 sep 2017 - Burgerinitiatief, V Oosterveen, Realiseren coffeeshop, nr 567496-209763, 20170808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Burgerinitiatief, V Oosterveen, Realiseren coffeeshop, nr 567496-209763, 20170808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Raad-25-sep-2017-Burgerinitiatief-V-Oosterveen-Realiseren-coffeeshop-nr-567496-209763-201708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