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53" text:style-name="Internet_20_link" text:visited-style-name="Visited_20_Internet_20_Link">
              <text:span text:style-name="ListLabel_20_28">
                <text:span text:style-name="T8">1 LOGA, 18-042, Aanpassing CAR gelijke beloning payroll, zaaknr 588051, 20180730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53"/>
        LOGA, 18-042, Aanpassing CAR gelijke beloning payroll, zaaknr 588051, 20180730
        <text:bookmark-end text:name="417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LOGA, 18-042, Aanpassing CAR gelijke beloning payroll, zaaknr 588051, 20180730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nders/LOGA-18-042-Aanpassing-CAR-gelijke-beloning-payroll-zaaknr-588051-20180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79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