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85" w:history="1">
        <w:r>
          <w:rPr>
            <w:rFonts w:ascii="Arial" w:hAnsi="Arial" w:eastAsia="Arial" w:cs="Arial"/>
            <w:color w:val="155CAA"/>
            <w:u w:val="single"/>
          </w:rPr>
          <w:t xml:space="preserve">1 Lbr VNG 20-070, VNG reactie op de rijksbegroting 2021, zaaknr 624438, 20200928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85"/>
      <w:r w:rsidRPr="00A448AC">
        <w:rPr>
          <w:rFonts w:ascii="Arial" w:hAnsi="Arial" w:cs="Arial"/>
          <w:b/>
          <w:bCs/>
          <w:color w:val="303F4C"/>
          <w:lang w:val="en-US"/>
        </w:rPr>
        <w:t>Lbr VNG 20-070, VNG reactie op de rijksbegroting 2021, zaaknr 624438, 20200928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 11:57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20-070, VNG reactie op de rijksbegroting 2021, zaaknr 624438, 20200928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1,56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70-VNG-reactie-op-de-rijksbegroting-2021-zaaknr-624438-202009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