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04" w:history="1">
        <w:r>
          <w:rPr>
            <w:rFonts w:ascii="Arial" w:hAnsi="Arial" w:eastAsia="Arial" w:cs="Arial"/>
            <w:color w:val="155CAA"/>
            <w:u w:val="single"/>
          </w:rPr>
          <w:t xml:space="preserve">1 Brf Stichting EHS, 5G en Gezondheid, zaaknr 612469, 20200109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04"/>
      <w:r w:rsidRPr="00A448AC">
        <w:rPr>
          <w:rFonts w:ascii="Arial" w:hAnsi="Arial" w:cs="Arial"/>
          <w:b/>
          <w:bCs/>
          <w:color w:val="303F4C"/>
          <w:lang w:val="en-US"/>
        </w:rPr>
        <w:t>Brf Stichting EHS, 5G en Gezondheid, zaaknr 612469, 20200109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28-01-2020 11:38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EHS, 5G en Gezondheid, zaaknr 612469, 20200109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Stichting-EHS-5G-en-Gezondheid-zaaknr-612469-2020010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